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6E5DF" w14:textId="77777777" w:rsidR="0042585E" w:rsidRPr="007E786A" w:rsidRDefault="0042585E" w:rsidP="00A432B9">
      <w:pPr>
        <w:spacing w:after="0" w:line="276" w:lineRule="auto"/>
        <w:jc w:val="both"/>
        <w:rPr>
          <w:rFonts w:cstheme="minorHAnsi"/>
          <w:b/>
          <w:bCs/>
          <w:color w:val="FF0000"/>
          <w:sz w:val="30"/>
          <w:szCs w:val="30"/>
        </w:rPr>
      </w:pPr>
    </w:p>
    <w:p w14:paraId="33C376E6" w14:textId="77777777" w:rsidR="00D20062" w:rsidRPr="00D20062" w:rsidRDefault="00D20062" w:rsidP="00D20062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  <w:r w:rsidRPr="00D20062">
        <w:rPr>
          <w:rFonts w:cstheme="minorHAnsi"/>
          <w:b/>
          <w:bCs/>
          <w:color w:val="AF916C"/>
          <w:sz w:val="30"/>
          <w:szCs w:val="30"/>
        </w:rPr>
        <w:t xml:space="preserve">Patrónkou 21. ročníka festivalu Nová dráma/New </w:t>
      </w:r>
      <w:proofErr w:type="spellStart"/>
      <w:r w:rsidRPr="00D20062">
        <w:rPr>
          <w:rFonts w:cstheme="minorHAnsi"/>
          <w:b/>
          <w:bCs/>
          <w:color w:val="AF916C"/>
          <w:sz w:val="30"/>
          <w:szCs w:val="30"/>
        </w:rPr>
        <w:t>Drama</w:t>
      </w:r>
      <w:proofErr w:type="spellEnd"/>
      <w:r w:rsidRPr="00D20062">
        <w:rPr>
          <w:rFonts w:cstheme="minorHAnsi"/>
          <w:b/>
          <w:bCs/>
          <w:color w:val="AF916C"/>
          <w:sz w:val="30"/>
          <w:szCs w:val="30"/>
        </w:rPr>
        <w:t xml:space="preserve"> bude Marina </w:t>
      </w:r>
      <w:proofErr w:type="spellStart"/>
      <w:r w:rsidRPr="00D20062">
        <w:rPr>
          <w:rFonts w:cstheme="minorHAnsi"/>
          <w:b/>
          <w:bCs/>
          <w:color w:val="AF916C"/>
          <w:sz w:val="30"/>
          <w:szCs w:val="30"/>
        </w:rPr>
        <w:t>Carr</w:t>
      </w:r>
      <w:proofErr w:type="spellEnd"/>
    </w:p>
    <w:p w14:paraId="6B89C4E8" w14:textId="77777777" w:rsidR="00C34839" w:rsidRDefault="00C34839" w:rsidP="00143BE4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</w:p>
    <w:p w14:paraId="33B48F6C" w14:textId="77777777" w:rsidR="00D20062" w:rsidRPr="00D20062" w:rsidRDefault="00D20062" w:rsidP="00D20062">
      <w:pPr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D20062">
        <w:rPr>
          <w:rFonts w:ascii="Calibri" w:eastAsia="Calibri" w:hAnsi="Calibri" w:cs="Times New Roman"/>
          <w:b/>
          <w:bCs/>
          <w:sz w:val="24"/>
          <w:szCs w:val="24"/>
        </w:rPr>
        <w:t xml:space="preserve">/Tlačová správa, 19. 3. 2025/ Organizátor festivalu súčasnej drámy Nová dráma/New </w:t>
      </w:r>
      <w:proofErr w:type="spellStart"/>
      <w:r w:rsidRPr="00D20062">
        <w:rPr>
          <w:rFonts w:ascii="Calibri" w:eastAsia="Calibri" w:hAnsi="Calibri" w:cs="Times New Roman"/>
          <w:b/>
          <w:bCs/>
          <w:sz w:val="24"/>
          <w:szCs w:val="24"/>
        </w:rPr>
        <w:t>Drama</w:t>
      </w:r>
      <w:proofErr w:type="spellEnd"/>
      <w:r w:rsidRPr="00D20062">
        <w:rPr>
          <w:rFonts w:ascii="Calibri" w:eastAsia="Calibri" w:hAnsi="Calibri" w:cs="Times New Roman"/>
          <w:b/>
          <w:bCs/>
          <w:sz w:val="24"/>
          <w:szCs w:val="24"/>
        </w:rPr>
        <w:t xml:space="preserve"> 2025 Divadelný ústav zverejnil meno tohtoročnej patrónky. Bratislavu navštívi írska dramatička Marina </w:t>
      </w:r>
      <w:proofErr w:type="spellStart"/>
      <w:r w:rsidRPr="00D20062">
        <w:rPr>
          <w:rFonts w:ascii="Calibri" w:eastAsia="Calibri" w:hAnsi="Calibri" w:cs="Times New Roman"/>
          <w:b/>
          <w:bCs/>
          <w:sz w:val="24"/>
          <w:szCs w:val="24"/>
        </w:rPr>
        <w:t>Carr</w:t>
      </w:r>
      <w:proofErr w:type="spellEnd"/>
      <w:r w:rsidRPr="00D20062">
        <w:rPr>
          <w:rFonts w:ascii="Calibri" w:eastAsia="Calibri" w:hAnsi="Calibri" w:cs="Times New Roman"/>
          <w:b/>
          <w:bCs/>
          <w:sz w:val="24"/>
          <w:szCs w:val="24"/>
        </w:rPr>
        <w:t xml:space="preserve">, ktorej dielo uvádzajú divadelné scény na celom svete. Festival súčasnej drámy, ktorý je zároveň súťažnou prehliadkou inscenácií nominovaných do hlavného programu, sa uskutoční v hlavnom meste od 12. do 17. mája 2025. </w:t>
      </w:r>
    </w:p>
    <w:p w14:paraId="30EEEA8B" w14:textId="2EBEB1B3" w:rsidR="00D20062" w:rsidRPr="00D20062" w:rsidRDefault="00D20062" w:rsidP="00D20062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D20062">
        <w:rPr>
          <w:rFonts w:ascii="Calibri" w:eastAsia="Calibri" w:hAnsi="Calibri" w:cs="Times New Roman"/>
          <w:sz w:val="24"/>
          <w:szCs w:val="24"/>
        </w:rPr>
        <w:t xml:space="preserve">„Vynikajúca írska dramatička Marina </w:t>
      </w:r>
      <w:proofErr w:type="spellStart"/>
      <w:r w:rsidRPr="00D20062">
        <w:rPr>
          <w:rFonts w:ascii="Calibri" w:eastAsia="Calibri" w:hAnsi="Calibri" w:cs="Times New Roman"/>
          <w:sz w:val="24"/>
          <w:szCs w:val="24"/>
        </w:rPr>
        <w:t>Carr</w:t>
      </w:r>
      <w:proofErr w:type="spellEnd"/>
      <w:r w:rsidRPr="00D20062">
        <w:rPr>
          <w:rFonts w:ascii="Calibri" w:eastAsia="Calibri" w:hAnsi="Calibri" w:cs="Times New Roman"/>
          <w:sz w:val="24"/>
          <w:szCs w:val="24"/>
        </w:rPr>
        <w:t xml:space="preserve"> prisľúbila svoju osobnú účasť a rozšíri sieť významných mien svetovej </w:t>
      </w:r>
      <w:proofErr w:type="spellStart"/>
      <w:r w:rsidRPr="00D20062">
        <w:rPr>
          <w:rFonts w:ascii="Calibri" w:eastAsia="Calibri" w:hAnsi="Calibri" w:cs="Times New Roman"/>
          <w:sz w:val="24"/>
          <w:szCs w:val="24"/>
        </w:rPr>
        <w:t>dramatiky</w:t>
      </w:r>
      <w:proofErr w:type="spellEnd"/>
      <w:r w:rsidRPr="00D20062">
        <w:rPr>
          <w:rFonts w:ascii="Calibri" w:eastAsia="Calibri" w:hAnsi="Calibri" w:cs="Times New Roman"/>
          <w:sz w:val="24"/>
          <w:szCs w:val="24"/>
        </w:rPr>
        <w:t xml:space="preserve">, ktoré dosiaľ boli súčasťou nášho festivalu v jeho 20-ročnej histórii. Pri tejto príležitosti vydávame knižne výber jej hier s názvom </w:t>
      </w:r>
      <w:r w:rsidRPr="00D20062">
        <w:rPr>
          <w:rFonts w:ascii="Calibri" w:eastAsia="Calibri" w:hAnsi="Calibri" w:cs="Times New Roman"/>
          <w:i/>
          <w:iCs/>
          <w:sz w:val="24"/>
          <w:szCs w:val="24"/>
        </w:rPr>
        <w:t>Láska a lúčenie. Divadelné hry</w:t>
      </w:r>
      <w:r w:rsidRPr="00D20062">
        <w:rPr>
          <w:rFonts w:ascii="Calibri" w:eastAsia="Calibri" w:hAnsi="Calibri" w:cs="Times New Roman"/>
          <w:sz w:val="24"/>
          <w:szCs w:val="24"/>
        </w:rPr>
        <w:t xml:space="preserve">,“ hovorí riaditeľka festivalu aj Divadelného ústavu Vladislava Fekete. </w:t>
      </w:r>
      <w:r w:rsidRPr="00D20062">
        <w:rPr>
          <w:rFonts w:ascii="Calibri" w:eastAsia="Calibri" w:hAnsi="Calibri" w:cs="Times New Roman"/>
          <w:b/>
          <w:sz w:val="24"/>
          <w:szCs w:val="24"/>
        </w:rPr>
        <w:t>„Malú ochutnávku z tejto knižnej antológie ponúkneme už počas Svetového dňa divadla 27. marca, a to počas inscenovaného čítania v réžii Mariany Luteránovej v Štúdiu 12.</w:t>
      </w:r>
      <w:r w:rsidRPr="00D20062">
        <w:rPr>
          <w:rFonts w:ascii="Calibri" w:eastAsia="Calibri" w:hAnsi="Calibri" w:cs="Times New Roman"/>
          <w:sz w:val="24"/>
          <w:szCs w:val="24"/>
        </w:rPr>
        <w:t xml:space="preserve"> </w:t>
      </w:r>
      <w:r w:rsidRPr="00D20062">
        <w:rPr>
          <w:rFonts w:ascii="Calibri" w:eastAsia="Calibri" w:hAnsi="Calibri" w:cs="Times New Roman"/>
          <w:b/>
          <w:sz w:val="24"/>
          <w:szCs w:val="24"/>
        </w:rPr>
        <w:t xml:space="preserve">Viac informácií o podujatí </w:t>
      </w:r>
      <w:bookmarkStart w:id="0" w:name="_GoBack"/>
      <w:bookmarkEnd w:id="0"/>
      <w:r w:rsidRPr="00D20062">
        <w:rPr>
          <w:rFonts w:ascii="Calibri" w:eastAsia="Calibri" w:hAnsi="Calibri" w:cs="Times New Roman"/>
          <w:b/>
          <w:sz w:val="24"/>
          <w:szCs w:val="24"/>
        </w:rPr>
        <w:t xml:space="preserve">nájdete na našej stránke </w:t>
      </w:r>
      <w:hyperlink r:id="rId9" w:history="1">
        <w:proofErr w:type="spellStart"/>
        <w:r w:rsidRPr="00D20062">
          <w:rPr>
            <w:rStyle w:val="Hypertextovprepojenie"/>
            <w:rFonts w:ascii="Calibri" w:eastAsia="Calibri" w:hAnsi="Calibri" w:cs="Times New Roman"/>
            <w:b/>
            <w:sz w:val="24"/>
            <w:szCs w:val="24"/>
          </w:rPr>
          <w:t>theatre.sk</w:t>
        </w:r>
        <w:proofErr w:type="spellEnd"/>
      </w:hyperlink>
      <w:r w:rsidRPr="00D20062">
        <w:rPr>
          <w:rFonts w:ascii="Calibri" w:eastAsia="Calibri" w:hAnsi="Calibri" w:cs="Times New Roman"/>
          <w:sz w:val="24"/>
          <w:szCs w:val="24"/>
        </w:rPr>
        <w:t>.“</w:t>
      </w:r>
    </w:p>
    <w:p w14:paraId="58A894D6" w14:textId="77777777" w:rsidR="00D20062" w:rsidRPr="00D20062" w:rsidRDefault="00D20062" w:rsidP="00D20062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D20062">
        <w:rPr>
          <w:rFonts w:ascii="Calibri" w:eastAsia="Calibri" w:hAnsi="Calibri" w:cs="Times New Roman"/>
          <w:sz w:val="24"/>
          <w:szCs w:val="24"/>
        </w:rPr>
        <w:t xml:space="preserve">Patrónka M. </w:t>
      </w:r>
      <w:proofErr w:type="spellStart"/>
      <w:r w:rsidRPr="00D20062">
        <w:rPr>
          <w:rFonts w:ascii="Calibri" w:eastAsia="Calibri" w:hAnsi="Calibri" w:cs="Times New Roman"/>
          <w:sz w:val="24"/>
          <w:szCs w:val="24"/>
        </w:rPr>
        <w:t>Carr</w:t>
      </w:r>
      <w:proofErr w:type="spellEnd"/>
      <w:r w:rsidRPr="00D20062">
        <w:rPr>
          <w:rFonts w:ascii="Calibri" w:eastAsia="Calibri" w:hAnsi="Calibri" w:cs="Times New Roman"/>
          <w:sz w:val="24"/>
          <w:szCs w:val="24"/>
        </w:rPr>
        <w:t xml:space="preserve"> festival slávnostne otvorí 12. mája večer v Slovenskom národnom divadle, o deň neskôr o 10.00 hod. povedie </w:t>
      </w:r>
      <w:proofErr w:type="spellStart"/>
      <w:r w:rsidRPr="00D20062">
        <w:rPr>
          <w:rFonts w:ascii="Calibri" w:eastAsia="Calibri" w:hAnsi="Calibri" w:cs="Times New Roman"/>
          <w:sz w:val="24"/>
          <w:szCs w:val="24"/>
        </w:rPr>
        <w:t>masterclass</w:t>
      </w:r>
      <w:proofErr w:type="spellEnd"/>
      <w:r w:rsidRPr="00D20062">
        <w:rPr>
          <w:rFonts w:ascii="Calibri" w:eastAsia="Calibri" w:hAnsi="Calibri" w:cs="Times New Roman"/>
          <w:sz w:val="24"/>
          <w:szCs w:val="24"/>
        </w:rPr>
        <w:t xml:space="preserve"> v bratislavskom Štúdiu 12. Vstup na jej majstrovskú lekciu bude voľný na základe registrácie a do naplnenia kapacity sály. </w:t>
      </w:r>
    </w:p>
    <w:p w14:paraId="5662B460" w14:textId="77777777" w:rsidR="00D20062" w:rsidRPr="00D20062" w:rsidRDefault="00D20062" w:rsidP="00D20062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D20062">
        <w:rPr>
          <w:rFonts w:ascii="Calibri" w:eastAsia="Calibri" w:hAnsi="Calibri" w:cs="Times New Roman"/>
          <w:sz w:val="24"/>
          <w:szCs w:val="24"/>
        </w:rPr>
        <w:t xml:space="preserve">„Dielo jednej z najznámejších dramatičiek súčasného írskeho divadla </w:t>
      </w:r>
      <w:proofErr w:type="spellStart"/>
      <w:r w:rsidRPr="00D20062">
        <w:rPr>
          <w:rFonts w:ascii="Calibri" w:eastAsia="Calibri" w:hAnsi="Calibri" w:cs="Times New Roman"/>
          <w:sz w:val="24"/>
          <w:szCs w:val="24"/>
        </w:rPr>
        <w:t>Mariny</w:t>
      </w:r>
      <w:proofErr w:type="spellEnd"/>
      <w:r w:rsidRPr="00D2006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D20062">
        <w:rPr>
          <w:rFonts w:ascii="Calibri" w:eastAsia="Calibri" w:hAnsi="Calibri" w:cs="Times New Roman"/>
          <w:sz w:val="24"/>
          <w:szCs w:val="24"/>
        </w:rPr>
        <w:t>Carr</w:t>
      </w:r>
      <w:proofErr w:type="spellEnd"/>
      <w:r w:rsidRPr="00D20062">
        <w:rPr>
          <w:rFonts w:ascii="Calibri" w:eastAsia="Calibri" w:hAnsi="Calibri" w:cs="Times New Roman"/>
          <w:sz w:val="24"/>
          <w:szCs w:val="24"/>
        </w:rPr>
        <w:t xml:space="preserve"> sa inscenuje po celom svete vrátane Slovenska či Českej republiky. Je veľmi originálne a pohybuje sa na hranici absurdnej a realistickej drámy. Sú jej blízke témy ženstva, materstva, ale napríklad aj otázky individuálnej slobody. Sme presvedčení, že osobné stretnutie s ňou počas </w:t>
      </w:r>
      <w:proofErr w:type="spellStart"/>
      <w:r w:rsidRPr="00D20062">
        <w:rPr>
          <w:rFonts w:ascii="Calibri" w:eastAsia="Calibri" w:hAnsi="Calibri" w:cs="Times New Roman"/>
          <w:sz w:val="24"/>
          <w:szCs w:val="24"/>
        </w:rPr>
        <w:t>masterclass</w:t>
      </w:r>
      <w:proofErr w:type="spellEnd"/>
      <w:r w:rsidRPr="00D20062">
        <w:rPr>
          <w:rFonts w:ascii="Calibri" w:eastAsia="Calibri" w:hAnsi="Calibri" w:cs="Times New Roman"/>
          <w:sz w:val="24"/>
          <w:szCs w:val="24"/>
        </w:rPr>
        <w:t xml:space="preserve"> bude veľmi inšpiratívne,“ dodáva riaditeľka festivalu, podľa ktorej festival pokračuje v snahe sprostredkovať stretnutia so svetovými dramatikmi všetkým so záujmom o divadelnú tvorbu. Súčasťou minulých festivalových ročníkov boli svetoznámi patróni – </w:t>
      </w:r>
      <w:proofErr w:type="spellStart"/>
      <w:r w:rsidRPr="00D20062">
        <w:rPr>
          <w:rFonts w:ascii="Calibri" w:eastAsia="Calibri" w:hAnsi="Calibri" w:cs="Times New Roman"/>
          <w:sz w:val="24"/>
          <w:szCs w:val="24"/>
        </w:rPr>
        <w:t>nobelisti</w:t>
      </w:r>
      <w:proofErr w:type="spellEnd"/>
      <w:r w:rsidRPr="00D2006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D20062">
        <w:rPr>
          <w:rFonts w:ascii="Calibri" w:eastAsia="Calibri" w:hAnsi="Calibri" w:cs="Times New Roman"/>
          <w:sz w:val="24"/>
          <w:szCs w:val="24"/>
        </w:rPr>
        <w:t>Jon</w:t>
      </w:r>
      <w:proofErr w:type="spellEnd"/>
      <w:r w:rsidRPr="00D2006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D20062">
        <w:rPr>
          <w:rFonts w:ascii="Calibri" w:eastAsia="Calibri" w:hAnsi="Calibri" w:cs="Times New Roman"/>
          <w:sz w:val="24"/>
          <w:szCs w:val="24"/>
        </w:rPr>
        <w:t>Fosse</w:t>
      </w:r>
      <w:proofErr w:type="spellEnd"/>
      <w:r w:rsidRPr="00D20062">
        <w:rPr>
          <w:rFonts w:ascii="Calibri" w:eastAsia="Calibri" w:hAnsi="Calibri" w:cs="Times New Roman"/>
          <w:sz w:val="24"/>
          <w:szCs w:val="24"/>
        </w:rPr>
        <w:t xml:space="preserve"> a </w:t>
      </w:r>
      <w:proofErr w:type="spellStart"/>
      <w:r w:rsidRPr="00D20062">
        <w:rPr>
          <w:rFonts w:ascii="Calibri" w:eastAsia="Calibri" w:hAnsi="Calibri" w:cs="Times New Roman"/>
          <w:sz w:val="24"/>
          <w:szCs w:val="24"/>
        </w:rPr>
        <w:t>Wole</w:t>
      </w:r>
      <w:proofErr w:type="spellEnd"/>
      <w:r w:rsidRPr="00D2006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D20062">
        <w:rPr>
          <w:rFonts w:ascii="Calibri" w:eastAsia="Calibri" w:hAnsi="Calibri" w:cs="Times New Roman"/>
          <w:sz w:val="24"/>
          <w:szCs w:val="24"/>
        </w:rPr>
        <w:t>Soyinka</w:t>
      </w:r>
      <w:proofErr w:type="spellEnd"/>
      <w:r w:rsidRPr="00D20062">
        <w:rPr>
          <w:rFonts w:ascii="Calibri" w:eastAsia="Calibri" w:hAnsi="Calibri" w:cs="Times New Roman"/>
          <w:sz w:val="24"/>
          <w:szCs w:val="24"/>
        </w:rPr>
        <w:t xml:space="preserve">, Igor </w:t>
      </w:r>
      <w:proofErr w:type="spellStart"/>
      <w:r w:rsidRPr="00D20062">
        <w:rPr>
          <w:rFonts w:ascii="Calibri" w:eastAsia="Calibri" w:hAnsi="Calibri" w:cs="Times New Roman"/>
          <w:sz w:val="24"/>
          <w:szCs w:val="24"/>
        </w:rPr>
        <w:t>Bauersima</w:t>
      </w:r>
      <w:proofErr w:type="spellEnd"/>
      <w:r w:rsidRPr="00D20062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D20062">
        <w:rPr>
          <w:rFonts w:ascii="Calibri" w:eastAsia="Times New Roman" w:hAnsi="Calibri" w:cs="Times New Roman"/>
          <w:sz w:val="24"/>
          <w:szCs w:val="24"/>
        </w:rPr>
        <w:t>Falk</w:t>
      </w:r>
      <w:proofErr w:type="spellEnd"/>
      <w:r w:rsidRPr="00D20062">
        <w:rPr>
          <w:rFonts w:ascii="Calibri" w:eastAsia="Times New Roman" w:hAnsi="Calibri" w:cs="Times New Roman"/>
          <w:sz w:val="24"/>
          <w:szCs w:val="24"/>
        </w:rPr>
        <w:t xml:space="preserve"> Richter, Roland </w:t>
      </w:r>
      <w:proofErr w:type="spellStart"/>
      <w:r w:rsidRPr="00D20062">
        <w:rPr>
          <w:rFonts w:ascii="Calibri" w:eastAsia="Times New Roman" w:hAnsi="Calibri" w:cs="Times New Roman"/>
          <w:sz w:val="24"/>
          <w:szCs w:val="24"/>
        </w:rPr>
        <w:t>Schimmelpfennig</w:t>
      </w:r>
      <w:proofErr w:type="spellEnd"/>
      <w:r w:rsidRPr="00D20062">
        <w:rPr>
          <w:rFonts w:ascii="Calibri" w:eastAsia="Times New Roman" w:hAnsi="Calibri" w:cs="Times New Roman"/>
          <w:sz w:val="24"/>
          <w:szCs w:val="24"/>
        </w:rPr>
        <w:t xml:space="preserve">, </w:t>
      </w:r>
      <w:proofErr w:type="spellStart"/>
      <w:r w:rsidRPr="00D20062">
        <w:rPr>
          <w:rFonts w:ascii="Calibri" w:eastAsia="Times New Roman" w:hAnsi="Calibri" w:cs="Times New Roman"/>
          <w:sz w:val="24"/>
          <w:szCs w:val="24"/>
        </w:rPr>
        <w:t>Dea</w:t>
      </w:r>
      <w:proofErr w:type="spellEnd"/>
      <w:r w:rsidRPr="00D20062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D20062">
        <w:rPr>
          <w:rFonts w:ascii="Calibri" w:eastAsia="Times New Roman" w:hAnsi="Calibri" w:cs="Times New Roman"/>
          <w:sz w:val="24"/>
          <w:szCs w:val="24"/>
        </w:rPr>
        <w:t>Loher</w:t>
      </w:r>
      <w:proofErr w:type="spellEnd"/>
      <w:r w:rsidRPr="00D20062">
        <w:rPr>
          <w:rFonts w:ascii="Calibri" w:eastAsia="Calibri" w:hAnsi="Calibri" w:cs="Times New Roman"/>
          <w:sz w:val="24"/>
          <w:szCs w:val="24"/>
        </w:rPr>
        <w:t xml:space="preserve"> a ďalší, ktorí prijali pozvanie organizačného štábu a navštívili Slovensko. </w:t>
      </w:r>
    </w:p>
    <w:p w14:paraId="23AEB087" w14:textId="77777777" w:rsidR="00D20062" w:rsidRPr="00D20062" w:rsidRDefault="00D20062" w:rsidP="00D20062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D20062">
        <w:rPr>
          <w:rFonts w:ascii="Calibri" w:eastAsia="Calibri" w:hAnsi="Calibri" w:cs="Times New Roman"/>
          <w:sz w:val="24"/>
          <w:szCs w:val="24"/>
        </w:rPr>
        <w:t xml:space="preserve">Divadelný ústav vydá pri príležitosti 21. ročníka festivalu v máji ešte jednu publikáciu. „V rámci programovej sekcie </w:t>
      </w:r>
      <w:proofErr w:type="spellStart"/>
      <w:r w:rsidRPr="00D20062">
        <w:rPr>
          <w:rFonts w:ascii="Calibri" w:eastAsia="Calibri" w:hAnsi="Calibri" w:cs="Times New Roman"/>
          <w:sz w:val="24"/>
          <w:szCs w:val="24"/>
        </w:rPr>
        <w:t>Focus</w:t>
      </w:r>
      <w:proofErr w:type="spellEnd"/>
      <w:r w:rsidRPr="00D20062">
        <w:rPr>
          <w:rFonts w:ascii="Calibri" w:eastAsia="Calibri" w:hAnsi="Calibri" w:cs="Times New Roman"/>
          <w:sz w:val="24"/>
          <w:szCs w:val="24"/>
        </w:rPr>
        <w:t xml:space="preserve"> tento rok predstavíme súčasných dramatikov na gruzínskej divadelnej scéne. Jej súčasťou bude aj slávnostná prezentácia publikácie </w:t>
      </w:r>
      <w:r w:rsidRPr="00D20062">
        <w:rPr>
          <w:rFonts w:ascii="Calibri" w:eastAsia="Calibri" w:hAnsi="Calibri" w:cs="Times New Roman"/>
          <w:i/>
          <w:iCs/>
          <w:sz w:val="24"/>
          <w:szCs w:val="24"/>
        </w:rPr>
        <w:t>Gruzínska dráma</w:t>
      </w:r>
      <w:r w:rsidRPr="00D20062">
        <w:rPr>
          <w:rFonts w:ascii="Calibri" w:eastAsia="Calibri" w:hAnsi="Calibri" w:cs="Times New Roman"/>
          <w:sz w:val="24"/>
          <w:szCs w:val="24"/>
        </w:rPr>
        <w:t>,“ uzatvára V. Fekete.</w:t>
      </w:r>
    </w:p>
    <w:p w14:paraId="7FB6E2DC" w14:textId="77777777" w:rsidR="00D20062" w:rsidRPr="00D20062" w:rsidRDefault="00D20062" w:rsidP="00D20062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D20062">
        <w:rPr>
          <w:rFonts w:ascii="Calibri" w:eastAsia="Calibri" w:hAnsi="Calibri" w:cs="Times New Roman"/>
          <w:sz w:val="24"/>
          <w:szCs w:val="24"/>
        </w:rPr>
        <w:lastRenderedPageBreak/>
        <w:t xml:space="preserve">Organizátor festivalu už v uplynulom období zverejnil zoznam inscenácií nominovaných na prestížne divadelné ocenenie Grand </w:t>
      </w:r>
      <w:proofErr w:type="spellStart"/>
      <w:r w:rsidRPr="00D20062">
        <w:rPr>
          <w:rFonts w:ascii="Calibri" w:eastAsia="Calibri" w:hAnsi="Calibri" w:cs="Times New Roman"/>
          <w:sz w:val="24"/>
          <w:szCs w:val="24"/>
        </w:rPr>
        <w:t>Prix</w:t>
      </w:r>
      <w:proofErr w:type="spellEnd"/>
      <w:r w:rsidRPr="00D20062">
        <w:rPr>
          <w:rFonts w:ascii="Calibri" w:eastAsia="Calibri" w:hAnsi="Calibri" w:cs="Times New Roman"/>
          <w:sz w:val="24"/>
          <w:szCs w:val="24"/>
        </w:rPr>
        <w:t xml:space="preserve"> Nová dráma/New </w:t>
      </w:r>
      <w:proofErr w:type="spellStart"/>
      <w:r w:rsidRPr="00D20062">
        <w:rPr>
          <w:rFonts w:ascii="Calibri" w:eastAsia="Calibri" w:hAnsi="Calibri" w:cs="Times New Roman"/>
          <w:sz w:val="24"/>
          <w:szCs w:val="24"/>
        </w:rPr>
        <w:t>Drama</w:t>
      </w:r>
      <w:proofErr w:type="spellEnd"/>
      <w:r w:rsidRPr="00D20062">
        <w:rPr>
          <w:rFonts w:ascii="Calibri" w:eastAsia="Calibri" w:hAnsi="Calibri" w:cs="Times New Roman"/>
          <w:sz w:val="24"/>
          <w:szCs w:val="24"/>
        </w:rPr>
        <w:t xml:space="preserve"> 2025. Ktoré divadlo ju získa, sa verejnosť dozvie 17. mája. Viac informácií je zverejnených na stránke </w:t>
      </w:r>
      <w:proofErr w:type="spellStart"/>
      <w:r w:rsidRPr="00D20062">
        <w:rPr>
          <w:rFonts w:ascii="Calibri" w:eastAsia="Calibri" w:hAnsi="Calibri" w:cs="Times New Roman"/>
          <w:sz w:val="24"/>
          <w:szCs w:val="24"/>
        </w:rPr>
        <w:t>novadrama.sk</w:t>
      </w:r>
      <w:proofErr w:type="spellEnd"/>
      <w:r w:rsidRPr="00D20062">
        <w:rPr>
          <w:rFonts w:ascii="Calibri" w:eastAsia="Calibri" w:hAnsi="Calibri" w:cs="Times New Roman"/>
          <w:sz w:val="24"/>
          <w:szCs w:val="24"/>
        </w:rPr>
        <w:t>.</w:t>
      </w:r>
    </w:p>
    <w:p w14:paraId="03B847B0" w14:textId="77777777" w:rsidR="00D20062" w:rsidRDefault="00D20062" w:rsidP="00D20062">
      <w:pPr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262A1E7D" w14:textId="77777777" w:rsidR="00D20062" w:rsidRPr="00D20062" w:rsidRDefault="00D20062" w:rsidP="00D20062">
      <w:pPr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D20062">
        <w:rPr>
          <w:rFonts w:ascii="Calibri" w:eastAsia="Calibri" w:hAnsi="Calibri" w:cs="Times New Roman"/>
          <w:b/>
          <w:bCs/>
          <w:sz w:val="24"/>
          <w:szCs w:val="24"/>
        </w:rPr>
        <w:t>Viac o festivale</w:t>
      </w:r>
    </w:p>
    <w:p w14:paraId="38E071F5" w14:textId="77777777" w:rsidR="00D20062" w:rsidRPr="00D20062" w:rsidRDefault="00D20062" w:rsidP="00D20062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D20062">
        <w:rPr>
          <w:rFonts w:ascii="Calibri" w:eastAsia="Calibri" w:hAnsi="Calibri" w:cs="Times New Roman"/>
          <w:b/>
          <w:bCs/>
          <w:sz w:val="24"/>
          <w:szCs w:val="24"/>
        </w:rPr>
        <w:t>NOVÁ DRÁMA/NEW DRAMA (2005)</w:t>
      </w:r>
      <w:r w:rsidRPr="00D20062">
        <w:rPr>
          <w:rFonts w:ascii="Calibri" w:eastAsia="Calibri" w:hAnsi="Calibri" w:cs="Times New Roman"/>
          <w:sz w:val="24"/>
          <w:szCs w:val="24"/>
        </w:rPr>
        <w:t xml:space="preserve"> je celoslovenský súťažný festival súčasnej slovenskej a svetovej drámy, ktorý v roku 2024 oslávil 20. výročie svojho založenia. Festival od svojho začiatku pripravuje Divadelný ústav pod záštitou primátora hlavného mesta Bratislavy. Prináša kvalitné inscenácie z celého Slovenska v hlavnom súťažnom programe a nové impulzy zo zahraničnej drámy a divadla – v sekcii </w:t>
      </w:r>
      <w:proofErr w:type="spellStart"/>
      <w:r w:rsidRPr="00D20062">
        <w:rPr>
          <w:rFonts w:ascii="Calibri" w:eastAsia="Calibri" w:hAnsi="Calibri" w:cs="Times New Roman"/>
          <w:sz w:val="24"/>
          <w:szCs w:val="24"/>
        </w:rPr>
        <w:t>Focus</w:t>
      </w:r>
      <w:proofErr w:type="spellEnd"/>
      <w:r w:rsidRPr="00D20062">
        <w:rPr>
          <w:rFonts w:ascii="Calibri" w:eastAsia="Calibri" w:hAnsi="Calibri" w:cs="Times New Roman"/>
          <w:sz w:val="24"/>
          <w:szCs w:val="24"/>
        </w:rPr>
        <w:t xml:space="preserve"> na partnerskú divadelnú krajinu, podnetné diskusie a medzinárodné konferencie, výstavné projekty, scénické čítania či prezentácie publikácií – v sprievodnom programe. Pevnou súčasťou festivalu je aj </w:t>
      </w:r>
      <w:proofErr w:type="spellStart"/>
      <w:r w:rsidRPr="00D20062">
        <w:rPr>
          <w:rFonts w:ascii="Calibri" w:eastAsia="Calibri" w:hAnsi="Calibri" w:cs="Times New Roman"/>
          <w:sz w:val="24"/>
          <w:szCs w:val="24"/>
        </w:rPr>
        <w:t>masterclass</w:t>
      </w:r>
      <w:proofErr w:type="spellEnd"/>
      <w:r w:rsidRPr="00D20062">
        <w:rPr>
          <w:rFonts w:ascii="Calibri" w:eastAsia="Calibri" w:hAnsi="Calibri" w:cs="Times New Roman"/>
          <w:sz w:val="24"/>
          <w:szCs w:val="24"/>
        </w:rPr>
        <w:t xml:space="preserve"> s celosvetovo uznávaným autorom či autorkou dramatických textov. Účasť divadiel na festivale často vedie k zahraničným spoluprácam a hosťovaniam na medzinárodných festivaloch, keďže Nová dráma/New </w:t>
      </w:r>
      <w:proofErr w:type="spellStart"/>
      <w:r w:rsidRPr="00D20062">
        <w:rPr>
          <w:rFonts w:ascii="Calibri" w:eastAsia="Calibri" w:hAnsi="Calibri" w:cs="Times New Roman"/>
          <w:sz w:val="24"/>
          <w:szCs w:val="24"/>
        </w:rPr>
        <w:t>Drama</w:t>
      </w:r>
      <w:proofErr w:type="spellEnd"/>
      <w:r w:rsidRPr="00D20062">
        <w:rPr>
          <w:rFonts w:ascii="Calibri" w:eastAsia="Calibri" w:hAnsi="Calibri" w:cs="Times New Roman"/>
          <w:sz w:val="24"/>
          <w:szCs w:val="24"/>
        </w:rPr>
        <w:t xml:space="preserve"> je aj </w:t>
      </w:r>
      <w:proofErr w:type="spellStart"/>
      <w:r w:rsidRPr="00D20062">
        <w:rPr>
          <w:rFonts w:ascii="Calibri" w:eastAsia="Calibri" w:hAnsi="Calibri" w:cs="Times New Roman"/>
          <w:sz w:val="24"/>
          <w:szCs w:val="24"/>
        </w:rPr>
        <w:t>showcase</w:t>
      </w:r>
      <w:proofErr w:type="spellEnd"/>
      <w:r w:rsidRPr="00D20062">
        <w:rPr>
          <w:rFonts w:ascii="Calibri" w:eastAsia="Calibri" w:hAnsi="Calibri" w:cs="Times New Roman"/>
          <w:sz w:val="24"/>
          <w:szCs w:val="24"/>
        </w:rPr>
        <w:t xml:space="preserve"> súčasného divadla, ktorý navštívi každoročne 30 – 40 renomovaných zahraničných hostí. Odbornú porotu festivalu tvorí trojica zahraničných medzinárodne renomovaných divadelných teoretikov, čím sa objektivizuje hlavná cena GRAND PRIX. </w:t>
      </w:r>
    </w:p>
    <w:p w14:paraId="5B4BA3F1" w14:textId="77777777" w:rsidR="00CE0B2E" w:rsidRDefault="00CE0B2E" w:rsidP="00D2006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14:paraId="7FDD319C" w14:textId="77777777" w:rsidR="00CE0B2E" w:rsidRDefault="00CE0B2E" w:rsidP="00D2006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14:paraId="63C51E70" w14:textId="77777777" w:rsidR="00CE0B2E" w:rsidRDefault="00CE0B2E" w:rsidP="00D2006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14:paraId="1C2D96C4" w14:textId="77777777" w:rsidR="00CE0B2E" w:rsidRDefault="00CE0B2E" w:rsidP="00DA7B4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14:paraId="4233104C" w14:textId="77777777" w:rsidR="00E70830" w:rsidRDefault="00E70830" w:rsidP="00DA7B4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14:paraId="3C05026F" w14:textId="77777777" w:rsidR="00E70830" w:rsidRDefault="00E70830" w:rsidP="00DA7B4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14:paraId="273B3976" w14:textId="77777777" w:rsidR="00E70830" w:rsidRDefault="00E70830" w:rsidP="00DA7B4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14:paraId="2618353E" w14:textId="77777777" w:rsidR="00E70830" w:rsidRDefault="00E70830" w:rsidP="00DA7B4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14:paraId="09BF490B" w14:textId="77777777" w:rsidR="00E70830" w:rsidRDefault="00E70830" w:rsidP="00DA7B4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14:paraId="0A61E359" w14:textId="77777777" w:rsidR="00E70830" w:rsidRDefault="00E70830" w:rsidP="00DA7B4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14:paraId="685B7138" w14:textId="77777777" w:rsidR="00E70830" w:rsidRDefault="00E70830" w:rsidP="00DA7B4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14:paraId="1580A7F6" w14:textId="77777777" w:rsidR="00D20062" w:rsidRDefault="00D20062" w:rsidP="00DA7B4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14:paraId="7A433074" w14:textId="3A28E973" w:rsidR="00D0745B" w:rsidRDefault="00CE0B2E" w:rsidP="009A2488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Cs/>
          <w:noProof/>
          <w:szCs w:val="30"/>
          <w:lang w:eastAsia="sk-SK"/>
        </w:rPr>
      </w:pPr>
      <w:r w:rsidRPr="00AA6950">
        <w:rPr>
          <w:rFonts w:cstheme="minorHAnsi"/>
          <w:bCs/>
          <w:noProof/>
          <w:szCs w:val="30"/>
          <w:lang w:eastAsia="sk-SK"/>
        </w:rPr>
        <w:drawing>
          <wp:anchor distT="0" distB="0" distL="114300" distR="114300" simplePos="0" relativeHeight="251659264" behindDoc="0" locked="0" layoutInCell="1" allowOverlap="1" wp14:anchorId="1872DC06" wp14:editId="1ED02E0B">
            <wp:simplePos x="0" y="0"/>
            <wp:positionH relativeFrom="column">
              <wp:posOffset>4729480</wp:posOffset>
            </wp:positionH>
            <wp:positionV relativeFrom="paragraph">
              <wp:posOffset>43815</wp:posOffset>
            </wp:positionV>
            <wp:extent cx="1098550" cy="471805"/>
            <wp:effectExtent l="0" t="0" r="6350" b="4445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SR_LOGO_SK_BW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6950">
        <w:rPr>
          <w:rFonts w:cstheme="minorHAnsi"/>
          <w:bCs/>
          <w:noProof/>
          <w:szCs w:val="30"/>
          <w:lang w:eastAsia="sk-SK"/>
        </w:rPr>
        <w:drawing>
          <wp:anchor distT="0" distB="0" distL="114300" distR="114300" simplePos="0" relativeHeight="251660288" behindDoc="0" locked="0" layoutInCell="1" allowOverlap="1" wp14:anchorId="19BFE92B" wp14:editId="4E90A9D5">
            <wp:simplePos x="0" y="0"/>
            <wp:positionH relativeFrom="column">
              <wp:posOffset>19050</wp:posOffset>
            </wp:positionH>
            <wp:positionV relativeFrom="paragraph">
              <wp:posOffset>183515</wp:posOffset>
            </wp:positionV>
            <wp:extent cx="937895" cy="228600"/>
            <wp:effectExtent l="0" t="0" r="0" b="0"/>
            <wp:wrapSquare wrapText="bothSides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A6DE8E" w14:textId="2EB37A61" w:rsidR="00AA6950" w:rsidRDefault="00AA6950" w:rsidP="00AA6950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Cs/>
          <w:noProof/>
          <w:szCs w:val="30"/>
          <w:lang w:eastAsia="sk-SK"/>
        </w:rPr>
      </w:pPr>
    </w:p>
    <w:p w14:paraId="62B4D6B5" w14:textId="77777777" w:rsidR="00AA6950" w:rsidRDefault="00AA6950" w:rsidP="00AA6950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Cs/>
          <w:noProof/>
          <w:szCs w:val="30"/>
          <w:lang w:eastAsia="sk-SK"/>
        </w:rPr>
      </w:pPr>
    </w:p>
    <w:p w14:paraId="4E9DD7F6" w14:textId="77777777" w:rsidR="00775426" w:rsidRPr="00AA6950" w:rsidRDefault="00775426" w:rsidP="00AA695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noProof/>
          <w:szCs w:val="30"/>
          <w:lang w:eastAsia="sk-SK"/>
        </w:rPr>
      </w:pPr>
      <w:r w:rsidRPr="00234F66">
        <w:rPr>
          <w:rFonts w:cstheme="minorHAnsi"/>
          <w:sz w:val="16"/>
          <w:szCs w:val="16"/>
        </w:rPr>
        <w:t xml:space="preserve">Divadelný ústav je štátnou príspevkovou organizáciou v zriaďovateľskej pôsobnosti Ministerstva kultúry Slovenskej republiky. Zaoberá sa komplexným výskumom, dokumentáciou, vedeckým spracovaním a poskytovaním informácií o divadelnej kultúre na Slovensku od vzniku prvej profesionálnej scény v roku 1920. Spravuje kultúrne dedičstvo v oblasti slovenskej divadelnej kultúry (činohra, opera, balet, tanec, bábkové divadlo, moderné </w:t>
      </w:r>
      <w:proofErr w:type="spellStart"/>
      <w:r w:rsidRPr="00234F66">
        <w:rPr>
          <w:rFonts w:cstheme="minorHAnsi"/>
          <w:sz w:val="16"/>
          <w:szCs w:val="16"/>
        </w:rPr>
        <w:t>performatívne</w:t>
      </w:r>
      <w:proofErr w:type="spellEnd"/>
      <w:r w:rsidRPr="00234F66">
        <w:rPr>
          <w:rFonts w:cstheme="minorHAnsi"/>
          <w:sz w:val="16"/>
          <w:szCs w:val="16"/>
        </w:rPr>
        <w:t xml:space="preserve"> druhy). Vo svojej odbornej činnosti systematicky zhromažďuje, vedecky spracováva a sprístupňuje múzejné, knižničné, archívne a dokumentačné fondy z histórie a súčasnosti slovenského profesionálneho divadla a zabezpečuje komplexný informačný systém o profesionálnom divadle na Slovensku. </w:t>
      </w:r>
    </w:p>
    <w:sectPr w:rsidR="00775426" w:rsidRPr="00AA6950" w:rsidSect="00F05D7D">
      <w:headerReference w:type="default" r:id="rId12"/>
      <w:footerReference w:type="default" r:id="rId13"/>
      <w:pgSz w:w="11906" w:h="16838"/>
      <w:pgMar w:top="2541" w:right="1417" w:bottom="1417" w:left="1417" w:header="708" w:footer="12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701B365" w15:done="0"/>
  <w15:commentEx w15:paraId="2D2CE7AE" w15:done="0"/>
  <w15:commentEx w15:paraId="2EC0C19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3F3DE" w14:textId="77777777" w:rsidR="00327DA8" w:rsidRDefault="00327DA8" w:rsidP="00E75034">
      <w:pPr>
        <w:spacing w:after="0" w:line="240" w:lineRule="auto"/>
      </w:pPr>
      <w:r>
        <w:separator/>
      </w:r>
    </w:p>
  </w:endnote>
  <w:endnote w:type="continuationSeparator" w:id="0">
    <w:p w14:paraId="5AD9A3A4" w14:textId="77777777" w:rsidR="00327DA8" w:rsidRDefault="00327DA8" w:rsidP="00E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C5663" w14:textId="77777777" w:rsidR="00527A30" w:rsidRDefault="00327DA8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color w:val="C00000"/>
        <w:lang w:eastAsia="sk-SK"/>
      </w:rPr>
      <w:pict w14:anchorId="5FAC73ED">
        <v:rect id="_x0000_i1025" alt="" style="width:382.8pt;height:1.5pt;mso-width-percent:0;mso-height-percent:0;mso-width-percent:0;mso-height-percent:0" o:hralign="center" o:hrstd="t" o:hrnoshade="t" o:hr="t" fillcolor="#c00000" stroked="f"/>
      </w:pict>
    </w:r>
  </w:p>
  <w:p w14:paraId="2F6AECAE" w14:textId="77777777"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Divadelný ústav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Jakubovo nám. 12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813 57 Bratislava</w:t>
    </w:r>
  </w:p>
  <w:p w14:paraId="3406AB73" w14:textId="77777777"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IČO: 16 46 91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DIČ: 2020829921</w:t>
    </w:r>
  </w:p>
  <w:p w14:paraId="7EEC2541" w14:textId="77777777"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IBAN </w:t>
    </w:r>
    <w:r w:rsidRPr="00527A30">
      <w:rPr>
        <w:rFonts w:cstheme="minorHAnsi"/>
        <w:b/>
        <w:bCs/>
        <w:color w:val="C00000"/>
        <w:szCs w:val="24"/>
      </w:rPr>
      <w:t>|</w:t>
    </w:r>
    <w:r w:rsidRPr="00D61122">
      <w:rPr>
        <w:noProof/>
        <w:lang w:eastAsia="sk-SK"/>
      </w:rPr>
      <w:t xml:space="preserve"> SK34 8180 0000 0070 0007</w:t>
    </w:r>
    <w:r>
      <w:rPr>
        <w:noProof/>
        <w:lang w:eastAsia="sk-SK"/>
      </w:rPr>
      <w:t xml:space="preserve"> </w:t>
    </w:r>
    <w:r w:rsidRPr="00D61122">
      <w:rPr>
        <w:noProof/>
        <w:lang w:eastAsia="sk-SK"/>
      </w:rPr>
      <w:t>1011</w:t>
    </w:r>
  </w:p>
  <w:p w14:paraId="445E1D95" w14:textId="77777777" w:rsidR="00D61122" w:rsidRDefault="00D61122" w:rsidP="00527A30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Peňažný ústav </w:t>
    </w:r>
    <w:r w:rsidRPr="00D61122">
      <w:rPr>
        <w:noProof/>
        <w:lang w:eastAsia="sk-SK"/>
      </w:rPr>
      <w:t xml:space="preserve">Štátna pokladnica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Číslo účtu </w:t>
    </w:r>
    <w:r w:rsidRPr="00D61122">
      <w:rPr>
        <w:noProof/>
        <w:lang w:eastAsia="sk-SK"/>
      </w:rPr>
      <w:t>7000071011/8180</w:t>
    </w:r>
  </w:p>
  <w:p w14:paraId="69A1B76A" w14:textId="77777777" w:rsidR="00527A30" w:rsidRDefault="00527A30" w:rsidP="00527A30">
    <w:pPr>
      <w:pStyle w:val="Pta"/>
      <w:ind w:left="1416" w:hanging="42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0032D0" w14:textId="77777777" w:rsidR="00327DA8" w:rsidRDefault="00327DA8" w:rsidP="00E75034">
      <w:pPr>
        <w:spacing w:after="0" w:line="240" w:lineRule="auto"/>
      </w:pPr>
      <w:r>
        <w:separator/>
      </w:r>
    </w:p>
  </w:footnote>
  <w:footnote w:type="continuationSeparator" w:id="0">
    <w:p w14:paraId="0C33B9C9" w14:textId="77777777" w:rsidR="00327DA8" w:rsidRDefault="00327DA8" w:rsidP="00E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BF154" w14:textId="77777777" w:rsidR="00E75034" w:rsidRDefault="00D61122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3F796FBC" wp14:editId="30C06341">
          <wp:simplePos x="0" y="0"/>
          <wp:positionH relativeFrom="column">
            <wp:posOffset>1843405</wp:posOffset>
          </wp:positionH>
          <wp:positionV relativeFrom="paragraph">
            <wp:posOffset>-158750</wp:posOffset>
          </wp:positionV>
          <wp:extent cx="2087880" cy="619125"/>
          <wp:effectExtent l="19050" t="0" r="26670" b="238125"/>
          <wp:wrapTopAndBottom/>
          <wp:docPr id="2" name="Obrázok 2" descr="C:\Users\fackova\Documents\RSD\PARTNERI\DÚ\DÚ - LOGO\logo-bord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ckova\Documents\RSD\PARTNERI\DÚ\DÚ - LOGO\logo-bord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191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45E90D" w14:textId="77777777" w:rsidR="00E75034" w:rsidRDefault="00E75034">
    <w:pPr>
      <w:pStyle w:val="Hlavika"/>
    </w:pPr>
  </w:p>
  <w:p w14:paraId="700A60C6" w14:textId="77777777" w:rsidR="00E75034" w:rsidRDefault="00E75034">
    <w:pPr>
      <w:pStyle w:val="Hlavika"/>
    </w:pPr>
  </w:p>
  <w:p w14:paraId="592F8FF4" w14:textId="77777777" w:rsidR="00E75034" w:rsidRDefault="00E75034">
    <w:pPr>
      <w:pStyle w:val="Hlavika"/>
    </w:pPr>
  </w:p>
  <w:p w14:paraId="10B25F95" w14:textId="431C4832" w:rsidR="00E75034" w:rsidRPr="00383CEF" w:rsidRDefault="00E75034" w:rsidP="00E75034">
    <w:pPr>
      <w:pStyle w:val="Hlavika"/>
      <w:pBdr>
        <w:bottom w:val="single" w:sz="4" w:space="1" w:color="auto"/>
      </w:pBdr>
      <w:spacing w:line="360" w:lineRule="auto"/>
      <w:jc w:val="center"/>
      <w:rPr>
        <w:sz w:val="24"/>
        <w:szCs w:val="24"/>
      </w:rPr>
    </w:pPr>
    <w:r w:rsidRPr="00383CEF">
      <w:rPr>
        <w:sz w:val="24"/>
        <w:szCs w:val="24"/>
      </w:rPr>
      <w:t xml:space="preserve">Správa pre médiá </w:t>
    </w:r>
    <w:r w:rsidRPr="00383CEF">
      <w:rPr>
        <w:rFonts w:cstheme="minorHAnsi"/>
        <w:sz w:val="24"/>
        <w:szCs w:val="24"/>
      </w:rPr>
      <w:t>|</w:t>
    </w:r>
    <w:r w:rsidRPr="00383CEF">
      <w:rPr>
        <w:sz w:val="24"/>
        <w:szCs w:val="24"/>
      </w:rPr>
      <w:t xml:space="preserve"> </w:t>
    </w:r>
    <w:r w:rsidR="00B8192E">
      <w:rPr>
        <w:sz w:val="24"/>
        <w:szCs w:val="24"/>
      </w:rPr>
      <w:t>25</w:t>
    </w:r>
    <w:r w:rsidRPr="00383CEF">
      <w:rPr>
        <w:sz w:val="24"/>
        <w:szCs w:val="24"/>
      </w:rPr>
      <w:t>.</w:t>
    </w:r>
    <w:r w:rsidR="008B77A7">
      <w:rPr>
        <w:sz w:val="24"/>
        <w:szCs w:val="24"/>
      </w:rPr>
      <w:t xml:space="preserve"> </w:t>
    </w:r>
    <w:r w:rsidR="00B8192E">
      <w:rPr>
        <w:sz w:val="24"/>
        <w:szCs w:val="24"/>
      </w:rPr>
      <w:t>marec</w:t>
    </w:r>
    <w:r w:rsidRPr="00383CEF">
      <w:rPr>
        <w:sz w:val="24"/>
        <w:szCs w:val="24"/>
      </w:rPr>
      <w:t xml:space="preserve"> 202</w:t>
    </w:r>
    <w:r w:rsidR="00B8192E">
      <w:rPr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2460"/>
    <w:multiLevelType w:val="multilevel"/>
    <w:tmpl w:val="73BED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554485"/>
    <w:multiLevelType w:val="multilevel"/>
    <w:tmpl w:val="DFC8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B258A9"/>
    <w:multiLevelType w:val="hybridMultilevel"/>
    <w:tmpl w:val="94E6CAFC"/>
    <w:lvl w:ilvl="0" w:tplc="041B000F">
      <w:start w:val="1"/>
      <w:numFmt w:val="decimal"/>
      <w:lvlText w:val="%1."/>
      <w:lvlJc w:val="left"/>
      <w:pPr>
        <w:ind w:left="936" w:hanging="361"/>
      </w:pPr>
      <w:rPr>
        <w:rFonts w:hint="default"/>
        <w:b w:val="0"/>
        <w:bCs w:val="0"/>
        <w:i w:val="0"/>
        <w:iCs w:val="0"/>
        <w:spacing w:val="0"/>
        <w:w w:val="77"/>
        <w:sz w:val="24"/>
        <w:szCs w:val="24"/>
        <w:lang w:val="sk-SK" w:eastAsia="en-US" w:bidi="ar-SA"/>
      </w:rPr>
    </w:lvl>
    <w:lvl w:ilvl="1" w:tplc="B5784D74">
      <w:numFmt w:val="bullet"/>
      <w:lvlText w:val="•"/>
      <w:lvlJc w:val="left"/>
      <w:pPr>
        <w:ind w:left="1797" w:hanging="361"/>
      </w:pPr>
      <w:rPr>
        <w:rFonts w:hint="default"/>
        <w:lang w:val="sk-SK" w:eastAsia="en-US" w:bidi="ar-SA"/>
      </w:rPr>
    </w:lvl>
    <w:lvl w:ilvl="2" w:tplc="E758A0B8">
      <w:numFmt w:val="bullet"/>
      <w:lvlText w:val="•"/>
      <w:lvlJc w:val="left"/>
      <w:pPr>
        <w:ind w:left="2654" w:hanging="361"/>
      </w:pPr>
      <w:rPr>
        <w:rFonts w:hint="default"/>
        <w:lang w:val="sk-SK" w:eastAsia="en-US" w:bidi="ar-SA"/>
      </w:rPr>
    </w:lvl>
    <w:lvl w:ilvl="3" w:tplc="5C267A36">
      <w:numFmt w:val="bullet"/>
      <w:lvlText w:val="•"/>
      <w:lvlJc w:val="left"/>
      <w:pPr>
        <w:ind w:left="3511" w:hanging="361"/>
      </w:pPr>
      <w:rPr>
        <w:rFonts w:hint="default"/>
        <w:lang w:val="sk-SK" w:eastAsia="en-US" w:bidi="ar-SA"/>
      </w:rPr>
    </w:lvl>
    <w:lvl w:ilvl="4" w:tplc="D746161C">
      <w:numFmt w:val="bullet"/>
      <w:lvlText w:val="•"/>
      <w:lvlJc w:val="left"/>
      <w:pPr>
        <w:ind w:left="4368" w:hanging="361"/>
      </w:pPr>
      <w:rPr>
        <w:rFonts w:hint="default"/>
        <w:lang w:val="sk-SK" w:eastAsia="en-US" w:bidi="ar-SA"/>
      </w:rPr>
    </w:lvl>
    <w:lvl w:ilvl="5" w:tplc="9BF8E5B8">
      <w:numFmt w:val="bullet"/>
      <w:lvlText w:val="•"/>
      <w:lvlJc w:val="left"/>
      <w:pPr>
        <w:ind w:left="5225" w:hanging="361"/>
      </w:pPr>
      <w:rPr>
        <w:rFonts w:hint="default"/>
        <w:lang w:val="sk-SK" w:eastAsia="en-US" w:bidi="ar-SA"/>
      </w:rPr>
    </w:lvl>
    <w:lvl w:ilvl="6" w:tplc="76422F50">
      <w:numFmt w:val="bullet"/>
      <w:lvlText w:val="•"/>
      <w:lvlJc w:val="left"/>
      <w:pPr>
        <w:ind w:left="6082" w:hanging="361"/>
      </w:pPr>
      <w:rPr>
        <w:rFonts w:hint="default"/>
        <w:lang w:val="sk-SK" w:eastAsia="en-US" w:bidi="ar-SA"/>
      </w:rPr>
    </w:lvl>
    <w:lvl w:ilvl="7" w:tplc="9940BEEE">
      <w:numFmt w:val="bullet"/>
      <w:lvlText w:val="•"/>
      <w:lvlJc w:val="left"/>
      <w:pPr>
        <w:ind w:left="6939" w:hanging="361"/>
      </w:pPr>
      <w:rPr>
        <w:rFonts w:hint="default"/>
        <w:lang w:val="sk-SK" w:eastAsia="en-US" w:bidi="ar-SA"/>
      </w:rPr>
    </w:lvl>
    <w:lvl w:ilvl="8" w:tplc="556A4C0C">
      <w:numFmt w:val="bullet"/>
      <w:lvlText w:val="•"/>
      <w:lvlJc w:val="left"/>
      <w:pPr>
        <w:ind w:left="7796" w:hanging="361"/>
      </w:pPr>
      <w:rPr>
        <w:rFonts w:hint="default"/>
        <w:lang w:val="sk-SK" w:eastAsia="en-US" w:bidi="ar-SA"/>
      </w:rPr>
    </w:lvl>
  </w:abstractNum>
  <w:abstractNum w:abstractNumId="3">
    <w:nsid w:val="67463321"/>
    <w:multiLevelType w:val="multilevel"/>
    <w:tmpl w:val="6940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287882"/>
    <w:multiLevelType w:val="hybridMultilevel"/>
    <w:tmpl w:val="1EE82CE6"/>
    <w:lvl w:ilvl="0" w:tplc="8A682162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mana Maliti">
    <w15:presenceInfo w15:providerId="Windows Live" w15:userId="b3e95d8ecec29a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34"/>
    <w:rsid w:val="00002E0E"/>
    <w:rsid w:val="00004362"/>
    <w:rsid w:val="00005285"/>
    <w:rsid w:val="00007E33"/>
    <w:rsid w:val="000126FF"/>
    <w:rsid w:val="00012C24"/>
    <w:rsid w:val="000227D9"/>
    <w:rsid w:val="00042C85"/>
    <w:rsid w:val="00061884"/>
    <w:rsid w:val="00063C90"/>
    <w:rsid w:val="000715D2"/>
    <w:rsid w:val="00072D38"/>
    <w:rsid w:val="000739B5"/>
    <w:rsid w:val="00082852"/>
    <w:rsid w:val="000839EA"/>
    <w:rsid w:val="00092751"/>
    <w:rsid w:val="000959A4"/>
    <w:rsid w:val="00096A78"/>
    <w:rsid w:val="000A47DE"/>
    <w:rsid w:val="000A7A3A"/>
    <w:rsid w:val="000B0B0A"/>
    <w:rsid w:val="000B2FC0"/>
    <w:rsid w:val="000B5EB3"/>
    <w:rsid w:val="000B65E6"/>
    <w:rsid w:val="000C3596"/>
    <w:rsid w:val="000F725C"/>
    <w:rsid w:val="00114990"/>
    <w:rsid w:val="00143BE4"/>
    <w:rsid w:val="00172D79"/>
    <w:rsid w:val="00173C0A"/>
    <w:rsid w:val="00184FBA"/>
    <w:rsid w:val="001935FE"/>
    <w:rsid w:val="00194E47"/>
    <w:rsid w:val="001C1815"/>
    <w:rsid w:val="001D6608"/>
    <w:rsid w:val="001F1A4F"/>
    <w:rsid w:val="00202E7E"/>
    <w:rsid w:val="002225FB"/>
    <w:rsid w:val="002234E0"/>
    <w:rsid w:val="0022565D"/>
    <w:rsid w:val="00226307"/>
    <w:rsid w:val="00243576"/>
    <w:rsid w:val="00243B82"/>
    <w:rsid w:val="002478A0"/>
    <w:rsid w:val="00252017"/>
    <w:rsid w:val="0025567A"/>
    <w:rsid w:val="00257C1E"/>
    <w:rsid w:val="00273EC5"/>
    <w:rsid w:val="00276074"/>
    <w:rsid w:val="00276A35"/>
    <w:rsid w:val="002823D8"/>
    <w:rsid w:val="00285734"/>
    <w:rsid w:val="00291820"/>
    <w:rsid w:val="002A4EFE"/>
    <w:rsid w:val="002A6ECD"/>
    <w:rsid w:val="002C479F"/>
    <w:rsid w:val="002D5CF7"/>
    <w:rsid w:val="002F0D22"/>
    <w:rsid w:val="002F5F58"/>
    <w:rsid w:val="003077CA"/>
    <w:rsid w:val="00310081"/>
    <w:rsid w:val="00315390"/>
    <w:rsid w:val="00317A58"/>
    <w:rsid w:val="00327DA8"/>
    <w:rsid w:val="00335A0A"/>
    <w:rsid w:val="003504F9"/>
    <w:rsid w:val="00350BDC"/>
    <w:rsid w:val="00351DCA"/>
    <w:rsid w:val="00353B9F"/>
    <w:rsid w:val="00354E22"/>
    <w:rsid w:val="00355903"/>
    <w:rsid w:val="0036160E"/>
    <w:rsid w:val="00364B6F"/>
    <w:rsid w:val="00366F54"/>
    <w:rsid w:val="00370736"/>
    <w:rsid w:val="00371D56"/>
    <w:rsid w:val="00373C80"/>
    <w:rsid w:val="00383CEF"/>
    <w:rsid w:val="00386ED8"/>
    <w:rsid w:val="00394F3E"/>
    <w:rsid w:val="003A48C9"/>
    <w:rsid w:val="003A58C2"/>
    <w:rsid w:val="003A62A8"/>
    <w:rsid w:val="003B2F08"/>
    <w:rsid w:val="003D1245"/>
    <w:rsid w:val="003D59C6"/>
    <w:rsid w:val="003D629C"/>
    <w:rsid w:val="003D7F79"/>
    <w:rsid w:val="003F62A3"/>
    <w:rsid w:val="00406885"/>
    <w:rsid w:val="004107F9"/>
    <w:rsid w:val="0042407C"/>
    <w:rsid w:val="0042585E"/>
    <w:rsid w:val="00443484"/>
    <w:rsid w:val="00487CCB"/>
    <w:rsid w:val="004A4317"/>
    <w:rsid w:val="004A67D8"/>
    <w:rsid w:val="004B6BFE"/>
    <w:rsid w:val="004C50BE"/>
    <w:rsid w:val="004C6B10"/>
    <w:rsid w:val="004D2677"/>
    <w:rsid w:val="004F46AF"/>
    <w:rsid w:val="00514EEF"/>
    <w:rsid w:val="00523452"/>
    <w:rsid w:val="00527A30"/>
    <w:rsid w:val="005328E0"/>
    <w:rsid w:val="00532D03"/>
    <w:rsid w:val="00532FB9"/>
    <w:rsid w:val="00534579"/>
    <w:rsid w:val="00544983"/>
    <w:rsid w:val="0056113C"/>
    <w:rsid w:val="00570A70"/>
    <w:rsid w:val="00571D43"/>
    <w:rsid w:val="00577C9A"/>
    <w:rsid w:val="00585507"/>
    <w:rsid w:val="00585E35"/>
    <w:rsid w:val="00586EDE"/>
    <w:rsid w:val="0058723E"/>
    <w:rsid w:val="00591161"/>
    <w:rsid w:val="00595142"/>
    <w:rsid w:val="005A521D"/>
    <w:rsid w:val="005B2D2A"/>
    <w:rsid w:val="005C6386"/>
    <w:rsid w:val="005D0887"/>
    <w:rsid w:val="005D6316"/>
    <w:rsid w:val="005F6230"/>
    <w:rsid w:val="0060143F"/>
    <w:rsid w:val="0060407D"/>
    <w:rsid w:val="00610B33"/>
    <w:rsid w:val="006203EF"/>
    <w:rsid w:val="006251FE"/>
    <w:rsid w:val="0063272F"/>
    <w:rsid w:val="00632FE7"/>
    <w:rsid w:val="00640393"/>
    <w:rsid w:val="00642F8C"/>
    <w:rsid w:val="00651C8F"/>
    <w:rsid w:val="006560A2"/>
    <w:rsid w:val="00664481"/>
    <w:rsid w:val="00695924"/>
    <w:rsid w:val="006978D5"/>
    <w:rsid w:val="006A2A12"/>
    <w:rsid w:val="006A51D5"/>
    <w:rsid w:val="006A72F1"/>
    <w:rsid w:val="006B234A"/>
    <w:rsid w:val="006C2537"/>
    <w:rsid w:val="006C3B0E"/>
    <w:rsid w:val="006D49A1"/>
    <w:rsid w:val="006D7B42"/>
    <w:rsid w:val="006E58DC"/>
    <w:rsid w:val="00701F8E"/>
    <w:rsid w:val="00707F0E"/>
    <w:rsid w:val="00710C0D"/>
    <w:rsid w:val="00711F61"/>
    <w:rsid w:val="007129C5"/>
    <w:rsid w:val="00722E4D"/>
    <w:rsid w:val="007326A5"/>
    <w:rsid w:val="00743DA9"/>
    <w:rsid w:val="00745F9D"/>
    <w:rsid w:val="00747429"/>
    <w:rsid w:val="00751641"/>
    <w:rsid w:val="0075690E"/>
    <w:rsid w:val="00761DC7"/>
    <w:rsid w:val="0076386A"/>
    <w:rsid w:val="00775426"/>
    <w:rsid w:val="007840B7"/>
    <w:rsid w:val="00784ACE"/>
    <w:rsid w:val="0078505E"/>
    <w:rsid w:val="00786C0F"/>
    <w:rsid w:val="0079378D"/>
    <w:rsid w:val="007D262A"/>
    <w:rsid w:val="007D3938"/>
    <w:rsid w:val="007D5800"/>
    <w:rsid w:val="007E285A"/>
    <w:rsid w:val="007E38F0"/>
    <w:rsid w:val="007E4736"/>
    <w:rsid w:val="007E786A"/>
    <w:rsid w:val="008041F4"/>
    <w:rsid w:val="00815F91"/>
    <w:rsid w:val="00822DDD"/>
    <w:rsid w:val="00825DE3"/>
    <w:rsid w:val="00826C2E"/>
    <w:rsid w:val="00845C4C"/>
    <w:rsid w:val="00861CC1"/>
    <w:rsid w:val="0087323C"/>
    <w:rsid w:val="008759E3"/>
    <w:rsid w:val="0087714F"/>
    <w:rsid w:val="00880E04"/>
    <w:rsid w:val="008858CD"/>
    <w:rsid w:val="0089248A"/>
    <w:rsid w:val="008A7C92"/>
    <w:rsid w:val="008B4C11"/>
    <w:rsid w:val="008B4FF2"/>
    <w:rsid w:val="008B77A7"/>
    <w:rsid w:val="008B7A09"/>
    <w:rsid w:val="008C2125"/>
    <w:rsid w:val="008D75FD"/>
    <w:rsid w:val="008F5ACD"/>
    <w:rsid w:val="008F78E0"/>
    <w:rsid w:val="00901542"/>
    <w:rsid w:val="0090379A"/>
    <w:rsid w:val="009108F3"/>
    <w:rsid w:val="0093010D"/>
    <w:rsid w:val="00930E48"/>
    <w:rsid w:val="00931B72"/>
    <w:rsid w:val="00933B16"/>
    <w:rsid w:val="009431E9"/>
    <w:rsid w:val="00943967"/>
    <w:rsid w:val="0096570E"/>
    <w:rsid w:val="00974102"/>
    <w:rsid w:val="0097704F"/>
    <w:rsid w:val="0099015C"/>
    <w:rsid w:val="0099299E"/>
    <w:rsid w:val="009934C4"/>
    <w:rsid w:val="00993733"/>
    <w:rsid w:val="00996764"/>
    <w:rsid w:val="009A2488"/>
    <w:rsid w:val="009A729C"/>
    <w:rsid w:val="009C57CA"/>
    <w:rsid w:val="009E25F0"/>
    <w:rsid w:val="009F7EB3"/>
    <w:rsid w:val="00A21914"/>
    <w:rsid w:val="00A24069"/>
    <w:rsid w:val="00A27111"/>
    <w:rsid w:val="00A27FAF"/>
    <w:rsid w:val="00A32182"/>
    <w:rsid w:val="00A32557"/>
    <w:rsid w:val="00A36297"/>
    <w:rsid w:val="00A432B9"/>
    <w:rsid w:val="00A43CB1"/>
    <w:rsid w:val="00A45631"/>
    <w:rsid w:val="00A51778"/>
    <w:rsid w:val="00A57C16"/>
    <w:rsid w:val="00A62283"/>
    <w:rsid w:val="00A64070"/>
    <w:rsid w:val="00A71813"/>
    <w:rsid w:val="00A71C68"/>
    <w:rsid w:val="00A8260D"/>
    <w:rsid w:val="00A862E5"/>
    <w:rsid w:val="00AA6950"/>
    <w:rsid w:val="00AB66F8"/>
    <w:rsid w:val="00AC2C09"/>
    <w:rsid w:val="00AD35D3"/>
    <w:rsid w:val="00AF04D4"/>
    <w:rsid w:val="00B003DE"/>
    <w:rsid w:val="00B01E26"/>
    <w:rsid w:val="00B03346"/>
    <w:rsid w:val="00B114B7"/>
    <w:rsid w:val="00B15271"/>
    <w:rsid w:val="00B329EB"/>
    <w:rsid w:val="00B32FAF"/>
    <w:rsid w:val="00B42AD3"/>
    <w:rsid w:val="00B51D80"/>
    <w:rsid w:val="00B6109A"/>
    <w:rsid w:val="00B634A9"/>
    <w:rsid w:val="00B70723"/>
    <w:rsid w:val="00B74BED"/>
    <w:rsid w:val="00B77C9B"/>
    <w:rsid w:val="00B8192E"/>
    <w:rsid w:val="00B83561"/>
    <w:rsid w:val="00B906BE"/>
    <w:rsid w:val="00BB0832"/>
    <w:rsid w:val="00BC6AC0"/>
    <w:rsid w:val="00BE17C4"/>
    <w:rsid w:val="00BE2B26"/>
    <w:rsid w:val="00BE4BF0"/>
    <w:rsid w:val="00BF02BB"/>
    <w:rsid w:val="00BF3F59"/>
    <w:rsid w:val="00C01976"/>
    <w:rsid w:val="00C041AD"/>
    <w:rsid w:val="00C042B0"/>
    <w:rsid w:val="00C13939"/>
    <w:rsid w:val="00C13C33"/>
    <w:rsid w:val="00C16863"/>
    <w:rsid w:val="00C21A7F"/>
    <w:rsid w:val="00C225BD"/>
    <w:rsid w:val="00C229F4"/>
    <w:rsid w:val="00C34839"/>
    <w:rsid w:val="00C34F84"/>
    <w:rsid w:val="00C42CDF"/>
    <w:rsid w:val="00C453D4"/>
    <w:rsid w:val="00C47420"/>
    <w:rsid w:val="00C6030A"/>
    <w:rsid w:val="00C61381"/>
    <w:rsid w:val="00C668FF"/>
    <w:rsid w:val="00C71D08"/>
    <w:rsid w:val="00C8221D"/>
    <w:rsid w:val="00C916E0"/>
    <w:rsid w:val="00CD6892"/>
    <w:rsid w:val="00CE0B2E"/>
    <w:rsid w:val="00CE5B25"/>
    <w:rsid w:val="00CF615E"/>
    <w:rsid w:val="00D0745B"/>
    <w:rsid w:val="00D20062"/>
    <w:rsid w:val="00D2481B"/>
    <w:rsid w:val="00D344C5"/>
    <w:rsid w:val="00D374E2"/>
    <w:rsid w:val="00D41815"/>
    <w:rsid w:val="00D433B3"/>
    <w:rsid w:val="00D458DB"/>
    <w:rsid w:val="00D5045D"/>
    <w:rsid w:val="00D514CA"/>
    <w:rsid w:val="00D5787D"/>
    <w:rsid w:val="00D61122"/>
    <w:rsid w:val="00D97CE7"/>
    <w:rsid w:val="00D97E43"/>
    <w:rsid w:val="00DA4D35"/>
    <w:rsid w:val="00DA6C0F"/>
    <w:rsid w:val="00DA7B45"/>
    <w:rsid w:val="00DE0FF3"/>
    <w:rsid w:val="00DE1445"/>
    <w:rsid w:val="00DE3D12"/>
    <w:rsid w:val="00DE4E74"/>
    <w:rsid w:val="00DE5079"/>
    <w:rsid w:val="00E01C46"/>
    <w:rsid w:val="00E044C2"/>
    <w:rsid w:val="00E04CAF"/>
    <w:rsid w:val="00E0780B"/>
    <w:rsid w:val="00E113F2"/>
    <w:rsid w:val="00E13FE2"/>
    <w:rsid w:val="00E17611"/>
    <w:rsid w:val="00E2197A"/>
    <w:rsid w:val="00E32DFC"/>
    <w:rsid w:val="00E34759"/>
    <w:rsid w:val="00E50EC3"/>
    <w:rsid w:val="00E55912"/>
    <w:rsid w:val="00E56F66"/>
    <w:rsid w:val="00E6347C"/>
    <w:rsid w:val="00E70830"/>
    <w:rsid w:val="00E75034"/>
    <w:rsid w:val="00E911D4"/>
    <w:rsid w:val="00E9575E"/>
    <w:rsid w:val="00EA4048"/>
    <w:rsid w:val="00EA721F"/>
    <w:rsid w:val="00EC0C08"/>
    <w:rsid w:val="00EC125B"/>
    <w:rsid w:val="00EC4A61"/>
    <w:rsid w:val="00EE4B1B"/>
    <w:rsid w:val="00EE732D"/>
    <w:rsid w:val="00EF0D01"/>
    <w:rsid w:val="00EF6F61"/>
    <w:rsid w:val="00F00D02"/>
    <w:rsid w:val="00F026EC"/>
    <w:rsid w:val="00F037BE"/>
    <w:rsid w:val="00F05D7D"/>
    <w:rsid w:val="00F2089E"/>
    <w:rsid w:val="00F234D8"/>
    <w:rsid w:val="00F23756"/>
    <w:rsid w:val="00F26EFB"/>
    <w:rsid w:val="00F30C78"/>
    <w:rsid w:val="00F4088B"/>
    <w:rsid w:val="00F505CB"/>
    <w:rsid w:val="00F66CA6"/>
    <w:rsid w:val="00F74866"/>
    <w:rsid w:val="00F92FA6"/>
    <w:rsid w:val="00FA3790"/>
    <w:rsid w:val="00FA47DD"/>
    <w:rsid w:val="00FA5F9C"/>
    <w:rsid w:val="00FB3F76"/>
    <w:rsid w:val="00FC490E"/>
    <w:rsid w:val="00FC6F1A"/>
    <w:rsid w:val="00FD7EBA"/>
    <w:rsid w:val="00FF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161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A24069"/>
    <w:pPr>
      <w:spacing w:after="0" w:line="240" w:lineRule="auto"/>
      <w:ind w:left="720"/>
    </w:pPr>
    <w:rPr>
      <w:rFonts w:ascii="Calibri" w:hAnsi="Calibri" w:cs="Calibri"/>
    </w:rPr>
  </w:style>
  <w:style w:type="character" w:styleId="Siln">
    <w:name w:val="Strong"/>
    <w:basedOn w:val="Predvolenpsmoodseku"/>
    <w:uiPriority w:val="22"/>
    <w:qFormat/>
    <w:rsid w:val="00A36297"/>
    <w:rPr>
      <w:b/>
      <w:bCs/>
    </w:rPr>
  </w:style>
  <w:style w:type="paragraph" w:customStyle="1" w:styleId="text-align-justify">
    <w:name w:val="text-align-justify"/>
    <w:basedOn w:val="Normlny"/>
    <w:rsid w:val="00943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A24069"/>
    <w:pPr>
      <w:spacing w:after="0" w:line="240" w:lineRule="auto"/>
      <w:ind w:left="720"/>
    </w:pPr>
    <w:rPr>
      <w:rFonts w:ascii="Calibri" w:hAnsi="Calibri" w:cs="Calibri"/>
    </w:rPr>
  </w:style>
  <w:style w:type="character" w:styleId="Siln">
    <w:name w:val="Strong"/>
    <w:basedOn w:val="Predvolenpsmoodseku"/>
    <w:uiPriority w:val="22"/>
    <w:qFormat/>
    <w:rsid w:val="00A36297"/>
    <w:rPr>
      <w:b/>
      <w:bCs/>
    </w:rPr>
  </w:style>
  <w:style w:type="paragraph" w:customStyle="1" w:styleId="text-align-justify">
    <w:name w:val="text-align-justify"/>
    <w:basedOn w:val="Normlny"/>
    <w:rsid w:val="00943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theatre.sk/novinky/svetovy-den-divadla-v-divadelnom-ustave-2025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EEA65-C54B-4B6A-ADD6-41573C63E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688</Words>
  <Characters>3926</Characters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2024-01-17T14:05:00Z</cp:lastPrinted>
  <dcterms:created xsi:type="dcterms:W3CDTF">2024-12-10T15:29:00Z</dcterms:created>
  <dcterms:modified xsi:type="dcterms:W3CDTF">2025-03-25T10:20:00Z</dcterms:modified>
</cp:coreProperties>
</file>